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FD001" w14:textId="77777777" w:rsidR="00B23740" w:rsidRDefault="00385C7C">
      <w:pPr>
        <w:spacing w:line="276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Podrobný opis predmetu zákazky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br/>
        <w:t>Digitálny pasport budov – Pasportizačný systém</w:t>
      </w:r>
    </w:p>
    <w:p w14:paraId="73FB8A5B" w14:textId="77777777" w:rsidR="00B23740" w:rsidRDefault="00B23740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14:paraId="13F7B6A7" w14:textId="77777777" w:rsidR="00B23740" w:rsidRDefault="00385C7C">
      <w:pPr>
        <w:spacing w:before="120" w:after="0" w:line="276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Verejný obstarávateľ požaduje dodať rozšírenie existujúcej licencie komplexného informačného systému (vrátane služieb) na pasportizáciu nehnuteľného majetku mesta Košice, jeho jednotnú evidenciu, správu a údržbu.</w:t>
      </w:r>
    </w:p>
    <w:p w14:paraId="2126E63C" w14:textId="77777777" w:rsidR="00B23740" w:rsidRDefault="00385C7C">
      <w:pPr>
        <w:spacing w:before="120"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Cieľom je dodanie rozšírenia systému o ďalšie moduly (napr. správa technických zariadení a pod.), úpravu databázových štruktúr, integrácie (napr. IS Noris) a reporty. Jeho účelom bude zaistenie evidencie, správy a pasportizácie nehnuteľného majetku (budov a stavieb) Mesta Košice (ďalej len Pasportizačný systém). Pasportizačný systém predstavuje zavedenie kontrolných mechanizmov a procesov pre správu a prevádzku mestských budov a stavieb.</w:t>
      </w:r>
    </w:p>
    <w:p w14:paraId="6C5B3CCC" w14:textId="1A5552E1" w:rsidR="00B23740" w:rsidRPr="00385C7C" w:rsidRDefault="00385C7C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C7C">
        <w:rPr>
          <w:rFonts w:ascii="Times New Roman" w:hAnsi="Times New Roman" w:cs="Times New Roman"/>
          <w:sz w:val="24"/>
          <w:szCs w:val="24"/>
        </w:rPr>
        <w:t>Projekt nemá za cieľ tvorbu pasportu v zmysle digitalizácie budov, skenovania či tvorby 3D modelu (je to predmetom iného projektu mesta Košice). Jeho cieľom je naplniť nepriestorovú databázu o budovách mesta. Priestorová informácia je len bodová/polygónová lokalizácia budovy (areálu alebo podlažia).</w:t>
      </w:r>
    </w:p>
    <w:p w14:paraId="03385660" w14:textId="77777777" w:rsidR="00B23740" w:rsidRDefault="00B2374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564285" w14:textId="77777777" w:rsidR="00B23740" w:rsidRDefault="00385C7C">
      <w:pPr>
        <w:spacing w:after="0" w:line="276" w:lineRule="auto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Východiskový stav</w:t>
      </w:r>
    </w:p>
    <w:p w14:paraId="3F42B126" w14:textId="77777777" w:rsidR="00B23740" w:rsidRDefault="00385C7C">
      <w:pPr>
        <w:spacing w:before="120"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Mesto Košice je vlastníkom nehnuteľností (pozemkov, budov a stavebných objektov), ktoré spravuje alebo ich správu zveril správcom – t.j. organizáciám v zriaďovateľskej pôsobnosti mesta. </w:t>
      </w:r>
    </w:p>
    <w:p w14:paraId="7C92DE8F" w14:textId="77777777" w:rsidR="00B23740" w:rsidRDefault="00385C7C">
      <w:pPr>
        <w:spacing w:before="120"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Mesto v spolupráci so správcami majetku zabezpečuje prevádzku, opravy a údržbu majetku. Procesy, ktoré mesto vykonáva, sú podporované existujúcimi informačnými systémami, avšak tie plne neuspokojujú potreby evidencie, správy a údržby majetku mesta Košice. Keďže podpora procesov je tvorená rôznymi aplikáciami a systémami (bez relevantného prepojenia), existuje vysoké potenciálne riziko vzniku chýb. Ďalším odôvodneným rizikom sú chyby, ktoré sú  spôsobené nekonzistentnou a nejednotnou dátovou základňou, čo by malo zavedenie Pasportizačného systému odstrániť.</w:t>
      </w:r>
    </w:p>
    <w:p w14:paraId="29711966" w14:textId="77777777" w:rsidR="00B23740" w:rsidRDefault="00385C7C">
      <w:pPr>
        <w:spacing w:before="120"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Pasport bude vychádzať z problematiky evidencie nehnuteľného majetku s prepojením na dáta Katastra nehnuteľností a technicko-pasportizačnú evidenciu. Pasport bude tvorený nielen dátovou štruktúrou pre </w:t>
      </w:r>
      <w:r>
        <w:rPr>
          <w:rFonts w:ascii="Times New Roman" w:hAnsi="Times New Roman" w:cs="Times New Roman"/>
          <w:sz w:val="24"/>
          <w:szCs w:val="24"/>
        </w:rPr>
        <w:t>viac ako 900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mestských budov, ale bude tiež ako platforma na podporu celého životného cyklu budov a stavieb a ich technológií. </w:t>
      </w:r>
    </w:p>
    <w:p w14:paraId="72E824DC" w14:textId="77777777" w:rsidR="00B23740" w:rsidRPr="00385C7C" w:rsidRDefault="00385C7C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Vzhľadom na absenciu relevantných prepojení (integrácií) sa požaduje aj čiastočná integrácia na ekonomický systém mesta a systém monitoringu odberných miest energií. Rovnako tak sa počíta aj s integráciou s aplikáciami GIS systému mesta, ktoré umožňujú prehľadne zobraziť </w:t>
      </w:r>
      <w:r w:rsidRPr="00385C7C">
        <w:rPr>
          <w:rFonts w:ascii="Times New Roman" w:hAnsi="Times New Roman" w:cs="Times New Roman"/>
          <w:sz w:val="24"/>
          <w:szCs w:val="24"/>
        </w:rPr>
        <w:t xml:space="preserve">nehnuteľný majetok (vrátane čiastkového členenia) v mape vrátane väzby na aktuálne dáta v Katastri nehnuteľností a integráciou na OpenData portál. </w:t>
      </w:r>
    </w:p>
    <w:p w14:paraId="4EDAFEB6" w14:textId="77777777" w:rsidR="00B23740" w:rsidRPr="00385C7C" w:rsidRDefault="00385C7C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C7C">
        <w:rPr>
          <w:rFonts w:ascii="Times New Roman" w:hAnsi="Times New Roman" w:cs="Times New Roman"/>
          <w:b/>
          <w:bCs/>
          <w:sz w:val="24"/>
          <w:szCs w:val="24"/>
        </w:rPr>
        <w:t>Výstupom</w:t>
      </w:r>
      <w:r w:rsidRPr="00385C7C">
        <w:rPr>
          <w:rFonts w:ascii="Times New Roman" w:hAnsi="Times New Roman" w:cs="Times New Roman"/>
          <w:sz w:val="24"/>
          <w:szCs w:val="24"/>
        </w:rPr>
        <w:t xml:space="preserve"> </w:t>
      </w:r>
      <w:r w:rsidRPr="00385C7C">
        <w:rPr>
          <w:rFonts w:ascii="Times New Roman" w:hAnsi="Times New Roman" w:cs="Times New Roman"/>
          <w:b/>
          <w:bCs/>
          <w:sz w:val="24"/>
          <w:szCs w:val="24"/>
        </w:rPr>
        <w:t>bude</w:t>
      </w:r>
      <w:r w:rsidRPr="00385C7C">
        <w:rPr>
          <w:rFonts w:ascii="Times New Roman" w:hAnsi="Times New Roman" w:cs="Times New Roman"/>
          <w:sz w:val="24"/>
          <w:szCs w:val="24"/>
        </w:rPr>
        <w:t xml:space="preserve"> dodávka rozšírenia softvéru poskytujúceho neobmedzený počet používateľských licencií (vrátane licencií pre správcov majetku) – multilicencia, inštalácia a implementácia nových modulov systému, ich konfigurácia a úprava podľa podmienok verejného obstarávateľa vrátane databázového modelu.</w:t>
      </w:r>
    </w:p>
    <w:p w14:paraId="426A7072" w14:textId="77777777" w:rsidR="00B23740" w:rsidRDefault="00385C7C">
      <w:pPr>
        <w:spacing w:before="120"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Následne bude tento systém integrovaný do GIS mesta Košice, vrátane údržby a servisnej podpory. Pre zmysluplnú a úspešnú prevádzku pasportizačného systému je úplne zásadné organizačné a personálne zabezpečenie práce s dátami o majetku (t.j. stanovenie zodpovedných osôb a vymedzenie kompetencií), ktoré je vhodné podporiť jednotnou internou metodikou.</w:t>
      </w:r>
    </w:p>
    <w:p w14:paraId="0868A793" w14:textId="77777777" w:rsidR="00B23740" w:rsidRDefault="00385C7C">
      <w:pPr>
        <w:spacing w:before="120"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Požadované rozšírenie poskytne chýbajúcu komplexnosť, vzájomné prepojenia medzi informačnými systémami, čím umožní spĺňať funkcie riadenia a kontroly primárnych činností verejného obstarávateľa tak, aby mal prehľad o všetkých majetkoch (vlastných, zverených, spravovaných) a umožniť tak získať rýchle, presné a použiteľné informácie potrebné pre všetky typy činností týkajúcich sa majetku mesta a nielen zabezpečovať informácie pre spracovanie účtovníctva. IS musí byť schopný generovať informácie potrebné pre manažérske rozhodovanie, ako aj informácie potrebné pre kontrolné prostredie. </w:t>
      </w:r>
    </w:p>
    <w:p w14:paraId="31F163EE" w14:textId="77777777" w:rsidR="00B23740" w:rsidRDefault="00B23740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937DC7" w14:textId="77777777" w:rsidR="00B23740" w:rsidRDefault="00385C7C">
      <w:p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Základný cieľ rozšírenia pasportizačného systému a vytvorenie digitálneho pasportu budov</w:t>
      </w:r>
    </w:p>
    <w:p w14:paraId="794CE660" w14:textId="77777777" w:rsidR="00B23740" w:rsidRDefault="00385C7C">
      <w:pPr>
        <w:spacing w:before="120"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Hlavným cieľom je vybudovať Digitálny pasport budov, ktorý je postavený na základe existujúceho riešenia tak, aby vo výsledku vznikol komplexný informačný systém (vrátane súvisiacich prepojení – integrácií), ktorý bude v plnom rozsahu podporovať jednotnú (digitálnu) pasportizáciu, evidenciu, správu a údržbu majetku.</w:t>
      </w:r>
    </w:p>
    <w:p w14:paraId="162EDBBA" w14:textId="77777777" w:rsidR="00B23740" w:rsidRDefault="00385C7C">
      <w:pPr>
        <w:spacing w:before="120"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Požiadavka na rozšírenie a doplnenie modulov systému je spojená s aktuálnymi požiadavkami používateľskej praxe pri správe majetku, vývoja informatizácie, ako aj s komplexnosťou úloh, ktoré sú kladené na správu nehnuteľného majetku. Zavedenie Pasportizačného systému a Digitálneho pasportu budov má za úlohu dosiahnuť vyššiu efektivitu práce (s existujúcimi i  získanými údajmi o majetku) a optimalizovať vynakladanie finančných prostriedkov pri správe majetku a riadení mesta Košice.</w:t>
      </w:r>
    </w:p>
    <w:p w14:paraId="1EB022F3" w14:textId="77777777" w:rsidR="00B23740" w:rsidRDefault="00B2374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639767A" w14:textId="77777777" w:rsidR="00B23740" w:rsidRDefault="00385C7C">
      <w:pPr>
        <w:spacing w:after="0" w:line="276" w:lineRule="auto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 rámci rozšírenia a dobudovania pasportizačného systému sa požaduje:</w:t>
      </w:r>
    </w:p>
    <w:p w14:paraId="45831AFC" w14:textId="77777777" w:rsidR="00B23740" w:rsidRDefault="00385C7C">
      <w:pPr>
        <w:pStyle w:val="Odsekzoznamu"/>
        <w:numPr>
          <w:ilvl w:val="0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Rozšírenie existujúcej licencie na multilicenciu (bez obmedzenia počtu prístupov)</w:t>
      </w:r>
    </w:p>
    <w:p w14:paraId="51AF0844" w14:textId="77777777" w:rsidR="00B23740" w:rsidRDefault="00385C7C">
      <w:pPr>
        <w:pStyle w:val="Odsekzoznamu"/>
        <w:numPr>
          <w:ilvl w:val="0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Rozšírenie o nové moduly:</w:t>
      </w:r>
    </w:p>
    <w:p w14:paraId="42DD06EC" w14:textId="77777777" w:rsidR="00B23740" w:rsidRDefault="00385C7C">
      <w:pPr>
        <w:pStyle w:val="Odsekzoznamu"/>
        <w:numPr>
          <w:ilvl w:val="1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evidencia areálov</w:t>
      </w:r>
    </w:p>
    <w:p w14:paraId="345F6CFE" w14:textId="77777777" w:rsidR="00B23740" w:rsidRDefault="00385C7C">
      <w:pPr>
        <w:pStyle w:val="Odsekzoznamu"/>
        <w:numPr>
          <w:ilvl w:val="1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technická evidencia objektov</w:t>
      </w:r>
    </w:p>
    <w:p w14:paraId="4BE51D45" w14:textId="77777777" w:rsidR="00B23740" w:rsidRDefault="00385C7C">
      <w:pPr>
        <w:pStyle w:val="Odsekzoznamu"/>
        <w:numPr>
          <w:ilvl w:val="1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vnútorná štruktúra budov – podlažia a miestnosti</w:t>
      </w:r>
    </w:p>
    <w:p w14:paraId="2FA0C778" w14:textId="77777777" w:rsidR="00B23740" w:rsidRDefault="00385C7C">
      <w:pPr>
        <w:pStyle w:val="Odsekzoznamu"/>
        <w:numPr>
          <w:ilvl w:val="1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požiadavky</w:t>
      </w:r>
    </w:p>
    <w:p w14:paraId="4611138C" w14:textId="77777777" w:rsidR="00B23740" w:rsidRDefault="00385C7C">
      <w:pPr>
        <w:pStyle w:val="Odsekzoznamu"/>
        <w:numPr>
          <w:ilvl w:val="1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procesy</w:t>
      </w:r>
    </w:p>
    <w:p w14:paraId="1827AA3E" w14:textId="77777777" w:rsidR="00B23740" w:rsidRDefault="00385C7C">
      <w:pPr>
        <w:pStyle w:val="Odsekzoznamu"/>
        <w:numPr>
          <w:ilvl w:val="1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zmluvy</w:t>
      </w:r>
    </w:p>
    <w:p w14:paraId="44BAD1D5" w14:textId="77777777" w:rsidR="00B23740" w:rsidRDefault="00385C7C">
      <w:pPr>
        <w:pStyle w:val="Odsekzoznamu"/>
        <w:numPr>
          <w:ilvl w:val="0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Spracovanie dokumentácie</w:t>
      </w:r>
    </w:p>
    <w:p w14:paraId="4E10B2E4" w14:textId="77777777" w:rsidR="00B23740" w:rsidRDefault="00385C7C">
      <w:pPr>
        <w:pStyle w:val="Odsekzoznamu"/>
        <w:numPr>
          <w:ilvl w:val="0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Reporty</w:t>
      </w:r>
    </w:p>
    <w:p w14:paraId="71ABBED9" w14:textId="77777777" w:rsidR="00B23740" w:rsidRDefault="00385C7C">
      <w:pPr>
        <w:pStyle w:val="Odsekzoznamu"/>
        <w:numPr>
          <w:ilvl w:val="0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Úprava DB štruktúry a "vlastností budov"</w:t>
      </w:r>
    </w:p>
    <w:p w14:paraId="64C58BDB" w14:textId="77777777" w:rsidR="00B23740" w:rsidRDefault="00385C7C">
      <w:pPr>
        <w:pStyle w:val="Odsekzoznamu"/>
        <w:numPr>
          <w:ilvl w:val="0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Kalendár revízií</w:t>
      </w:r>
    </w:p>
    <w:p w14:paraId="099348AC" w14:textId="77777777" w:rsidR="00B23740" w:rsidRDefault="00385C7C">
      <w:pPr>
        <w:pStyle w:val="Odsekzoznamu"/>
        <w:numPr>
          <w:ilvl w:val="0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Spracovanie dokumentácie a návodov</w:t>
      </w:r>
    </w:p>
    <w:p w14:paraId="7257A87A" w14:textId="77777777" w:rsidR="00B23740" w:rsidRDefault="00385C7C">
      <w:pPr>
        <w:pStyle w:val="Odsekzoznamu"/>
        <w:numPr>
          <w:ilvl w:val="0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Integrácie IS NORIS, IS EnMon, GISPLAN</w:t>
      </w:r>
    </w:p>
    <w:p w14:paraId="27E740CA" w14:textId="77777777" w:rsidR="00B23740" w:rsidRDefault="00385C7C">
      <w:pPr>
        <w:pStyle w:val="Odsekzoznamu"/>
        <w:numPr>
          <w:ilvl w:val="0"/>
          <w:numId w:val="2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Publikovanie dát ako OpenData</w:t>
      </w:r>
    </w:p>
    <w:p w14:paraId="6DAD5195" w14:textId="77777777" w:rsidR="00B23740" w:rsidRDefault="00B23740">
      <w:pPr>
        <w:pStyle w:val="Odsekzoznamu"/>
        <w:spacing w:after="0"/>
        <w:ind w:left="708"/>
        <w:rPr>
          <w:color w:val="000000"/>
        </w:rPr>
      </w:pPr>
    </w:p>
    <w:p w14:paraId="2D1FB6EB" w14:textId="77777777" w:rsidR="00B23740" w:rsidRPr="00385C7C" w:rsidRDefault="00385C7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Pasportizačný systém má slúžiť zároveň ako integračná platforma jednotlivých systémov obstarávateľa a jeho správcov týkajúcich sa výlučne informácií o nehnuteľnom majetku, najmä </w:t>
      </w:r>
      <w:r w:rsidRPr="00385C7C">
        <w:rPr>
          <w:rFonts w:ascii="Times New Roman" w:hAnsi="Times New Roman" w:cs="Times New Roman"/>
          <w:sz w:val="24"/>
          <w:szCs w:val="24"/>
        </w:rPr>
        <w:lastRenderedPageBreak/>
        <w:t>však s ekonomickým informačným systémom, systémom monitoringu odberných miest energií, geografickým informačným systémom GIS, Portálom katastra SR a ďalšími systémami.</w:t>
      </w:r>
    </w:p>
    <w:p w14:paraId="34B91D87" w14:textId="77777777" w:rsidR="00B23740" w:rsidRPr="00385C7C" w:rsidRDefault="00385C7C">
      <w:pPr>
        <w:spacing w:before="120" w:after="0" w:line="276" w:lineRule="auto"/>
        <w:jc w:val="both"/>
      </w:pPr>
      <w:r w:rsidRPr="00385C7C">
        <w:rPr>
          <w:rFonts w:ascii="Times New Roman" w:hAnsi="Times New Roman" w:cs="Times New Roman"/>
          <w:sz w:val="24"/>
          <w:szCs w:val="24"/>
        </w:rPr>
        <w:t>Digitálny pasport a Pasportizačný systém bude v plnom rozsahu podporovať činnosti mesta Košice najmä v nasledovných oblastiach:</w:t>
      </w:r>
    </w:p>
    <w:p w14:paraId="3CAE9ACF" w14:textId="77777777" w:rsidR="00B23740" w:rsidRPr="00385C7C" w:rsidRDefault="00385C7C">
      <w:pPr>
        <w:pStyle w:val="Odsekzoznamu"/>
        <w:numPr>
          <w:ilvl w:val="0"/>
          <w:numId w:val="11"/>
        </w:numPr>
        <w:jc w:val="both"/>
      </w:pPr>
      <w:r w:rsidRPr="00385C7C">
        <w:rPr>
          <w:rFonts w:ascii="Times New Roman" w:hAnsi="Times New Roman"/>
          <w:sz w:val="24"/>
          <w:szCs w:val="24"/>
        </w:rPr>
        <w:t>evidencia, sledovanie, riadenie a plánovanie majetku, jeho správa, údržba a podpora spracovania súvisiacich grafických, geografických a zmluvno-právnych informácií,</w:t>
      </w:r>
    </w:p>
    <w:p w14:paraId="1175DE14" w14:textId="77777777" w:rsidR="00B23740" w:rsidRPr="00385C7C" w:rsidRDefault="00385C7C">
      <w:pPr>
        <w:pStyle w:val="Odsekzoznamu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sledovanie rozdielov medzi majetkom mesta a nehnuteľnosťami (ISKN),</w:t>
      </w:r>
    </w:p>
    <w:p w14:paraId="71D567CD" w14:textId="77777777" w:rsidR="00B23740" w:rsidRPr="00385C7C" w:rsidRDefault="00385C7C">
      <w:pPr>
        <w:pStyle w:val="Odsekzoznamu"/>
        <w:numPr>
          <w:ilvl w:val="0"/>
          <w:numId w:val="11"/>
        </w:numPr>
      </w:pPr>
      <w:r w:rsidRPr="00385C7C">
        <w:rPr>
          <w:rFonts w:ascii="Times New Roman" w:hAnsi="Times New Roman"/>
          <w:sz w:val="24"/>
          <w:szCs w:val="24"/>
        </w:rPr>
        <w:t>riadenie investičnej činnosti – rekonštrukcie a modernizácie,</w:t>
      </w:r>
    </w:p>
    <w:p w14:paraId="22FC08B4" w14:textId="77777777" w:rsidR="00B23740" w:rsidRDefault="00385C7C">
      <w:pPr>
        <w:pStyle w:val="Odsekzoznamu"/>
        <w:numPr>
          <w:ilvl w:val="0"/>
          <w:numId w:val="11"/>
        </w:numPr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podpora procesov údržby,</w:t>
      </w:r>
    </w:p>
    <w:p w14:paraId="39E6A427" w14:textId="77777777" w:rsidR="00B23740" w:rsidRDefault="00385C7C">
      <w:pPr>
        <w:pStyle w:val="Odsekzoznamu"/>
        <w:numPr>
          <w:ilvl w:val="0"/>
          <w:numId w:val="11"/>
        </w:numPr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spracovanie a poskytovanie manažérskych informácií,</w:t>
      </w:r>
    </w:p>
    <w:p w14:paraId="60343FF0" w14:textId="77777777" w:rsidR="00B23740" w:rsidRDefault="00385C7C">
      <w:pPr>
        <w:pStyle w:val="Odsekzoznamu"/>
        <w:numPr>
          <w:ilvl w:val="0"/>
          <w:numId w:val="11"/>
        </w:numPr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riadenie správy budov v súlade s legislatívnymi požiadavkami na revízie, úradné skúšky, servisné prehliadky a ostatné plánované činnosti.</w:t>
      </w:r>
    </w:p>
    <w:p w14:paraId="4F85B6E0" w14:textId="77777777" w:rsidR="00B23740" w:rsidRDefault="00B23740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7C57D4D" w14:textId="77777777" w:rsidR="00B23740" w:rsidRDefault="00385C7C">
      <w:pPr>
        <w:spacing w:after="0" w:line="276" w:lineRule="auto"/>
        <w:rPr>
          <w:color w:val="000000"/>
          <w:u w:val="single"/>
        </w:rPr>
      </w:pPr>
      <w:bookmarkStart w:id="0" w:name="_Hlk22739033"/>
      <w:bookmarkEnd w:id="0"/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Pasportizačný systém</w:t>
      </w:r>
    </w:p>
    <w:p w14:paraId="4E64C937" w14:textId="77777777" w:rsidR="00B23740" w:rsidRDefault="00B23740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B881F72" w14:textId="77777777" w:rsidR="00B23740" w:rsidRDefault="00385C7C">
      <w:pPr>
        <w:spacing w:after="0" w:line="276" w:lineRule="auto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Všeobecné požiadavky</w:t>
      </w:r>
    </w:p>
    <w:p w14:paraId="002B1170" w14:textId="77777777" w:rsidR="00B23740" w:rsidRDefault="00385C7C">
      <w:pPr>
        <w:pStyle w:val="Odsekzoznamu"/>
        <w:numPr>
          <w:ilvl w:val="0"/>
          <w:numId w:val="6"/>
        </w:numPr>
        <w:spacing w:after="16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Pasportizačný systém musí spĺňať tieto všeobecné požiadavky:</w:t>
      </w:r>
    </w:p>
    <w:p w14:paraId="0F48B1EF" w14:textId="77777777" w:rsidR="00B23740" w:rsidRDefault="00385C7C">
      <w:pPr>
        <w:pStyle w:val="Odsekzoznamu"/>
        <w:numPr>
          <w:ilvl w:val="1"/>
          <w:numId w:val="10"/>
        </w:numPr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Pasportizačný systém a jeho súčasti musí byť lokalizovaný v slovenskom jazyku</w:t>
      </w:r>
    </w:p>
    <w:p w14:paraId="72DED2CC" w14:textId="77777777" w:rsidR="00B23740" w:rsidRDefault="00385C7C">
      <w:pPr>
        <w:pStyle w:val="Odsekzoznamu"/>
        <w:numPr>
          <w:ilvl w:val="1"/>
          <w:numId w:val="10"/>
        </w:numPr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Pasportizačný systém musí byť dostupný cez webové rozhranie</w:t>
      </w:r>
    </w:p>
    <w:p w14:paraId="6949D46C" w14:textId="77777777" w:rsidR="00B23740" w:rsidRDefault="00385C7C">
      <w:pPr>
        <w:pStyle w:val="Odsekzoznamu"/>
        <w:numPr>
          <w:ilvl w:val="1"/>
          <w:numId w:val="10"/>
        </w:numPr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Pasportizačný systém musí byť dostupný pre oprávnených používateľov s využitím autentifikácie a autorizácie</w:t>
      </w:r>
    </w:p>
    <w:p w14:paraId="50673070" w14:textId="77777777" w:rsidR="00B23740" w:rsidRDefault="00385C7C">
      <w:pPr>
        <w:pStyle w:val="Odsekzoznamu"/>
        <w:numPr>
          <w:ilvl w:val="1"/>
          <w:numId w:val="10"/>
        </w:numPr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Pasportizačný systém musí umožniť v on-line režime prístup z mobilných zariadení, v plnom rozsahu jeho funkčnosti</w:t>
      </w:r>
    </w:p>
    <w:p w14:paraId="21BA2689" w14:textId="77777777" w:rsidR="00B23740" w:rsidRDefault="00385C7C">
      <w:pPr>
        <w:pStyle w:val="Odsekzoznamu"/>
        <w:numPr>
          <w:ilvl w:val="1"/>
          <w:numId w:val="10"/>
        </w:numPr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Pasportizačný systém musí byť schopný v on-line režime poskytnúť priestorové dáta o majetku aj na mobilných zariadeniach</w:t>
      </w:r>
    </w:p>
    <w:p w14:paraId="7D65142E" w14:textId="77777777" w:rsidR="00B23740" w:rsidRDefault="00385C7C">
      <w:pPr>
        <w:pStyle w:val="Odsekzoznamu"/>
        <w:numPr>
          <w:ilvl w:val="0"/>
          <w:numId w:val="6"/>
        </w:numPr>
        <w:spacing w:after="16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Dodané riešenie musí spĺňať a dodržiavať hľadisko technologickej neutrálnosti, t.j. využitia technológií takým spôsobom, ktorý neobmedzuje implementáciu technológií rôznych výrobcov – túto stratégiu musí spĺňať aj riešenie dodané v rámci tejto verejnej zákazky</w:t>
      </w:r>
    </w:p>
    <w:p w14:paraId="29C434AE" w14:textId="77777777" w:rsidR="00B23740" w:rsidRPr="00385C7C" w:rsidRDefault="00385C7C">
      <w:pPr>
        <w:pStyle w:val="Odsekzoznamu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Dodané riešenie musí byť možné prispôsobiť potrebám objednávateľa</w:t>
      </w:r>
    </w:p>
    <w:p w14:paraId="6725B660" w14:textId="77777777" w:rsidR="00B23740" w:rsidRDefault="00385C7C">
      <w:pPr>
        <w:pStyle w:val="Odsekzoznamu"/>
        <w:numPr>
          <w:ilvl w:val="0"/>
          <w:numId w:val="6"/>
        </w:numPr>
        <w:spacing w:after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Zadávateľ z dôvodu čo najjednoduchšej a jednotnej správy a minimalizácie prevádzkových nákladov vyžaduje využitie existujúcich prostriedkov a používaných technológií.</w:t>
      </w:r>
    </w:p>
    <w:p w14:paraId="2CD25F70" w14:textId="77777777" w:rsidR="00B23740" w:rsidRDefault="00B23740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DA40802" w14:textId="77777777" w:rsidR="00B23740" w:rsidRDefault="00385C7C">
      <w:pPr>
        <w:spacing w:after="0" w:line="276" w:lineRule="auto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Nové moduly a evidenčné časti (technicko-pasportizačné)</w:t>
      </w:r>
    </w:p>
    <w:p w14:paraId="38D3F0AC" w14:textId="77777777" w:rsidR="00B23740" w:rsidRDefault="00385C7C">
      <w:pPr>
        <w:numPr>
          <w:ilvl w:val="0"/>
          <w:numId w:val="5"/>
        </w:num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Navrhované riešenie zaistí vecnú evidenciu všetkého nehnuteľného majetku (budovy, pozemky a stavby) vo vlastníctve mesta, vrátane majetku v správe organizácií zriadených mestom Košice alebo ďalších organizácií. Musí umožniť evidovať aj majetok, ktorý nie je vo vlastníctve mesta Košice.</w:t>
      </w:r>
    </w:p>
    <w:p w14:paraId="35C4B5F3" w14:textId="77777777" w:rsidR="00B23740" w:rsidRDefault="00385C7C">
      <w:pPr>
        <w:numPr>
          <w:ilvl w:val="0"/>
          <w:numId w:val="5"/>
        </w:num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Riešenie musí umožniť prístup k evidencii majetku a správu údajov o majetku a jeho pasportu priamo správcom majetku na ich pracovisku na základe prístupových práv.</w:t>
      </w:r>
    </w:p>
    <w:p w14:paraId="5684FF59" w14:textId="77777777" w:rsidR="00B23740" w:rsidRDefault="00385C7C">
      <w:pPr>
        <w:numPr>
          <w:ilvl w:val="0"/>
          <w:numId w:val="4"/>
        </w:num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Musí umožňovať zadávanie a správu pasportných údajov o evidovanom majetku.</w:t>
      </w:r>
    </w:p>
    <w:p w14:paraId="4744CB87" w14:textId="77777777" w:rsidR="00B23740" w:rsidRDefault="00385C7C">
      <w:pPr>
        <w:numPr>
          <w:ilvl w:val="0"/>
          <w:numId w:val="4"/>
        </w:num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Musí byť používateľsky možné definovať jednotlivé skupiny pasportizovaných parametrov a jednotlivé parametre pasportu majetku.</w:t>
      </w:r>
    </w:p>
    <w:p w14:paraId="3540DDD9" w14:textId="77777777" w:rsidR="00B23740" w:rsidRDefault="00385C7C">
      <w:pPr>
        <w:numPr>
          <w:ilvl w:val="0"/>
          <w:numId w:val="4"/>
        </w:num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Štruktúra pasportizovaných prvkov musí byť odlišná pre jednotlivé druhy majetku tak, aby zodpovedala danému typu majetku. V rámci daného druhu majetku môže byť ďalej štruktúrovaná, napr. pri budovách na konštrukčné prvky, zdravotnú technickú inštaláciu atď. </w:t>
      </w:r>
    </w:p>
    <w:p w14:paraId="148BA593" w14:textId="77777777" w:rsidR="00B23740" w:rsidRPr="00385C7C" w:rsidRDefault="00385C7C">
      <w:pPr>
        <w:numPr>
          <w:ilvl w:val="0"/>
          <w:numId w:val="4"/>
        </w:numPr>
        <w:spacing w:after="0" w:line="276" w:lineRule="auto"/>
        <w:jc w:val="both"/>
      </w:pPr>
      <w:r w:rsidRPr="00385C7C">
        <w:rPr>
          <w:rFonts w:ascii="Times New Roman" w:hAnsi="Times New Roman"/>
          <w:sz w:val="24"/>
          <w:szCs w:val="24"/>
        </w:rPr>
        <w:t>Pasportizačný systém musí umožňovať evidenciu v súlade s BRP (Building Renovation Passport).</w:t>
      </w:r>
    </w:p>
    <w:p w14:paraId="4C5BC6C7" w14:textId="77777777" w:rsidR="00B23740" w:rsidRDefault="00385C7C">
      <w:pPr>
        <w:numPr>
          <w:ilvl w:val="0"/>
          <w:numId w:val="3"/>
        </w:num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Bude sa požadovať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viacstupňová hierarchia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pasportizovaných prvkov. Obstarávateľ zadefinuje v priebehu implementácie jednotlivé stupne hierarchie.</w:t>
      </w:r>
    </w:p>
    <w:p w14:paraId="77E599FB" w14:textId="77777777" w:rsidR="00B23740" w:rsidRPr="00385C7C" w:rsidRDefault="00385C7C">
      <w:pPr>
        <w:numPr>
          <w:ilvl w:val="0"/>
          <w:numId w:val="3"/>
        </w:numPr>
        <w:spacing w:after="0" w:line="276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Pri pasportizovanom prvku musí byť možné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sledovať jednotku, počet, označenie, popis a stav</w:t>
      </w:r>
      <w:r>
        <w:rPr>
          <w:rFonts w:ascii="Times New Roman" w:hAnsi="Times New Roman" w:cs="Times New Roman"/>
          <w:color w:val="000000"/>
          <w:sz w:val="24"/>
          <w:szCs w:val="24"/>
        </w:rPr>
        <w:t>. Pokiaľ je to relevantné tak aj rok nadobudnutia, roky opráv a periodicitu opráv.</w:t>
      </w:r>
    </w:p>
    <w:p w14:paraId="3E511C48" w14:textId="77777777" w:rsidR="00B23740" w:rsidRDefault="00385C7C">
      <w:pPr>
        <w:numPr>
          <w:ilvl w:val="0"/>
          <w:numId w:val="3"/>
        </w:numPr>
        <w:spacing w:after="0" w:line="276" w:lineRule="auto"/>
        <w:jc w:val="both"/>
        <w:rPr>
          <w:color w:val="000000"/>
        </w:rPr>
      </w:pPr>
      <w:r w:rsidRPr="00385C7C">
        <w:rPr>
          <w:rFonts w:ascii="Times New Roman" w:hAnsi="Times New Roman" w:cs="Times New Roman"/>
          <w:sz w:val="24"/>
          <w:szCs w:val="24"/>
        </w:rPr>
        <w:t xml:space="preserve">Musí existovať </w:t>
      </w:r>
      <w:r w:rsidRPr="00385C7C">
        <w:rPr>
          <w:rFonts w:ascii="Times New Roman" w:hAnsi="Times New Roman" w:cs="Times New Roman"/>
          <w:b/>
          <w:bCs/>
          <w:sz w:val="24"/>
          <w:szCs w:val="24"/>
        </w:rPr>
        <w:t>výstup do formátov</w:t>
      </w:r>
      <w:r w:rsidRPr="00385C7C">
        <w:rPr>
          <w:rFonts w:ascii="Times New Roman" w:hAnsi="Times New Roman" w:cs="Times New Roman"/>
          <w:sz w:val="24"/>
          <w:szCs w:val="24"/>
        </w:rPr>
        <w:t xml:space="preserve"> – XLS, PDF, RTF atď., ktorý </w:t>
      </w:r>
      <w:r>
        <w:rPr>
          <w:rFonts w:ascii="Times New Roman" w:hAnsi="Times New Roman" w:cs="Times New Roman"/>
          <w:color w:val="000000"/>
          <w:sz w:val="24"/>
          <w:szCs w:val="24"/>
        </w:rPr>
        <w:t>reprezentuje tlačový pasport majetku a obsahuje všetky evidované pasportné údaje.</w:t>
      </w:r>
    </w:p>
    <w:p w14:paraId="48B6D7CA" w14:textId="77777777" w:rsidR="00B23740" w:rsidRDefault="00385C7C">
      <w:pPr>
        <w:numPr>
          <w:ilvl w:val="0"/>
          <w:numId w:val="3"/>
        </w:num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 pasportu majetku musí byť možné viazať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stavebné akcie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vykonávané na majetku a bude ich možné naviazať až na jednotlivé pasportné prvky.</w:t>
      </w:r>
    </w:p>
    <w:p w14:paraId="29812DDC" w14:textId="77777777" w:rsidR="00B23740" w:rsidRDefault="00385C7C">
      <w:pPr>
        <w:numPr>
          <w:ilvl w:val="0"/>
          <w:numId w:val="3"/>
        </w:num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Musí umožniť vyhľadať majetok, na ktorom je vykonávaná zaevidovaná stavebná akcia.</w:t>
      </w:r>
    </w:p>
    <w:p w14:paraId="5BC923B7" w14:textId="77777777" w:rsidR="00B23740" w:rsidRDefault="00385C7C">
      <w:pPr>
        <w:numPr>
          <w:ilvl w:val="0"/>
          <w:numId w:val="3"/>
        </w:num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Musí evidovať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termíny revízií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jednotlivých prvkov,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evidovať dokumenty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pri vykonaných revíziách (revízne správy) 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upozorňovať na termíny revízií pomocou notifikácií.</w:t>
      </w:r>
    </w:p>
    <w:p w14:paraId="4E6C18AB" w14:textId="77777777" w:rsidR="00B23740" w:rsidRDefault="00B2374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FB3542" w14:textId="77777777" w:rsidR="00B23740" w:rsidRDefault="00385C7C">
      <w:pPr>
        <w:spacing w:after="0" w:line="276" w:lineRule="auto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Architektúra technického riešenia</w:t>
      </w:r>
    </w:p>
    <w:p w14:paraId="7736F658" w14:textId="77777777" w:rsidR="00B23740" w:rsidRDefault="00385C7C">
      <w:pPr>
        <w:spacing w:before="120" w:after="0" w:line="276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Identita používateľov bude spravovaná centrálne. Táto centrálna správa identít bude realizovaná formou administračného nástroja.</w:t>
      </w:r>
    </w:p>
    <w:p w14:paraId="12959837" w14:textId="77777777" w:rsidR="00B23740" w:rsidRDefault="00B23740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FFD2E68" w14:textId="77777777" w:rsidR="00B23740" w:rsidRDefault="00385C7C">
      <w:pPr>
        <w:spacing w:after="0" w:line="276" w:lineRule="auto"/>
        <w:jc w:val="both"/>
        <w:rPr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Doplnenie mapovej aplikácie</w:t>
      </w:r>
    </w:p>
    <w:p w14:paraId="7EE9F6A3" w14:textId="77777777" w:rsidR="00B23740" w:rsidRDefault="00385C7C">
      <w:pPr>
        <w:pStyle w:val="Odsekzoznamu"/>
        <w:numPr>
          <w:ilvl w:val="0"/>
          <w:numId w:val="1"/>
        </w:numPr>
        <w:spacing w:after="16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Mapová časť aplikácie musí umožniť na danom objekte (parcela, budova, stavba) spätné informácie o majetku v popisnej časti aplikácie.</w:t>
      </w:r>
    </w:p>
    <w:p w14:paraId="70A7C785" w14:textId="77777777" w:rsidR="00B23740" w:rsidRDefault="00385C7C">
      <w:pPr>
        <w:pStyle w:val="Odsekzoznamu"/>
        <w:numPr>
          <w:ilvl w:val="0"/>
          <w:numId w:val="1"/>
        </w:numPr>
        <w:spacing w:after="16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Mapová časť aplikácie musí umožniť na danom objekte (parcela, budova) spätné informácie z vybraných modulov.</w:t>
      </w:r>
    </w:p>
    <w:p w14:paraId="6F9E2057" w14:textId="77777777" w:rsidR="00B23740" w:rsidRDefault="00385C7C">
      <w:pPr>
        <w:pStyle w:val="Odsekzoznamu"/>
        <w:numPr>
          <w:ilvl w:val="0"/>
          <w:numId w:val="1"/>
        </w:numPr>
        <w:spacing w:after="0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Mapová časť aplikácie musí umožniť vyhľadávanie objektov podľa katastrálneho územia a čísla parcely (pozemky) a taktiež podľa adresy (budovy).</w:t>
      </w:r>
    </w:p>
    <w:p w14:paraId="204BA085" w14:textId="77777777" w:rsidR="00B23740" w:rsidRDefault="00B23740">
      <w:pPr>
        <w:pStyle w:val="Odsekzoznamu"/>
        <w:spacing w:after="0"/>
        <w:rPr>
          <w:rFonts w:ascii="Times New Roman" w:hAnsi="Times New Roman"/>
          <w:color w:val="00A933"/>
          <w:sz w:val="24"/>
          <w:szCs w:val="24"/>
        </w:rPr>
      </w:pPr>
    </w:p>
    <w:p w14:paraId="1059CBFC" w14:textId="77777777" w:rsidR="00B23740" w:rsidRDefault="00B23740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F348D4" w14:textId="77777777" w:rsidR="00B23740" w:rsidRDefault="00385C7C">
      <w:p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Požiadavky na bezpečnosť informácií</w:t>
      </w:r>
    </w:p>
    <w:p w14:paraId="133DD565" w14:textId="77777777" w:rsidR="00B23740" w:rsidRDefault="00385C7C">
      <w:pPr>
        <w:pStyle w:val="Odsekzoznamu"/>
        <w:numPr>
          <w:ilvl w:val="0"/>
          <w:numId w:val="7"/>
        </w:numPr>
        <w:spacing w:before="120" w:after="0"/>
        <w:jc w:val="both"/>
        <w:rPr>
          <w:rFonts w:asciiTheme="minorHAnsi" w:hAnsiTheme="minorHAnsi" w:cstheme="minorBidi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Riadenie prístupových práv aplikácií a ich nastavovanie z jedného miesta v dodávanom systéme.</w:t>
      </w:r>
    </w:p>
    <w:p w14:paraId="46303824" w14:textId="77777777" w:rsidR="00B23740" w:rsidRDefault="00385C7C">
      <w:pPr>
        <w:pStyle w:val="Odsekzoznamu"/>
        <w:numPr>
          <w:ilvl w:val="0"/>
          <w:numId w:val="7"/>
        </w:numPr>
        <w:spacing w:before="120" w:after="0"/>
        <w:jc w:val="both"/>
        <w:rPr>
          <w:rFonts w:asciiTheme="minorHAnsi" w:hAnsiTheme="minorHAnsi" w:cstheme="minorBidi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Overovanie používateľa – autentifikácia – prostredníctvom </w:t>
      </w:r>
      <w:r>
        <w:rPr>
          <w:rStyle w:val="iadne"/>
          <w:rFonts w:ascii="Times New Roman" w:hAnsi="Times New Roman"/>
          <w:color w:val="000000"/>
          <w:sz w:val="24"/>
          <w:szCs w:val="24"/>
        </w:rPr>
        <w:t xml:space="preserve">dodávaného systému. </w:t>
      </w:r>
      <w:r>
        <w:rPr>
          <w:rFonts w:ascii="Times New Roman" w:hAnsi="Times New Roman"/>
          <w:color w:val="000000"/>
          <w:sz w:val="24"/>
          <w:szCs w:val="24"/>
        </w:rPr>
        <w:t>Používateľom budú priradené používateľské roly zabezpečenia s príslušnými oprávneniami úrovní prístupu a povolení manipulácie s údajmi.</w:t>
      </w:r>
    </w:p>
    <w:p w14:paraId="42E69C9D" w14:textId="77777777" w:rsidR="00B23740" w:rsidRDefault="00385C7C">
      <w:pPr>
        <w:pStyle w:val="Odsekzoznamu"/>
        <w:numPr>
          <w:ilvl w:val="0"/>
          <w:numId w:val="7"/>
        </w:numPr>
        <w:spacing w:before="120" w:after="0"/>
        <w:jc w:val="both"/>
        <w:rPr>
          <w:rFonts w:asciiTheme="minorHAnsi" w:hAnsiTheme="minorHAnsi" w:cstheme="minorBidi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Načítanie oprávnení používateľa v aplikácii – autorizácia – z jedného miesta v dodávanom systéme.</w:t>
      </w:r>
    </w:p>
    <w:p w14:paraId="2412FD37" w14:textId="77777777" w:rsidR="00B23740" w:rsidRDefault="00385C7C">
      <w:pPr>
        <w:pStyle w:val="Odsekzoznamu"/>
        <w:numPr>
          <w:ilvl w:val="0"/>
          <w:numId w:val="7"/>
        </w:numPr>
        <w:spacing w:before="120" w:after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Bezpečnosť uložených dát v súlade s nariadením Európskej únie GDPR (General Data Protection Regulation).</w:t>
      </w:r>
    </w:p>
    <w:p w14:paraId="0788FA14" w14:textId="77777777" w:rsidR="00B23740" w:rsidRDefault="00B23740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D96218" w14:textId="77777777" w:rsidR="00A62C68" w:rsidRDefault="00A62C68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EE959A" w14:textId="312746F1" w:rsidR="00B23740" w:rsidRDefault="00385C7C">
      <w:p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Auditovateľnosť</w:t>
      </w:r>
    </w:p>
    <w:p w14:paraId="57EE0199" w14:textId="77777777" w:rsidR="00B23740" w:rsidRDefault="00385C7C">
      <w:pPr>
        <w:spacing w:before="120"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Systém musí spĺňať vysoké nároky na auditovateľnosť systému. Každá zmena údajov v systéme vykonaná užívateľom musí byť zaznamenaná s menom, dátumom.</w:t>
      </w:r>
    </w:p>
    <w:p w14:paraId="60C01D73" w14:textId="77777777" w:rsidR="00B23740" w:rsidRDefault="00B23740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536C0EF" w14:textId="77777777" w:rsidR="00B23740" w:rsidRDefault="00385C7C">
      <w:pPr>
        <w:spacing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Migrácia dát</w:t>
      </w:r>
    </w:p>
    <w:p w14:paraId="609469D6" w14:textId="77777777" w:rsidR="00B23740" w:rsidRDefault="00385C7C">
      <w:pPr>
        <w:spacing w:before="120"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Pokiaľ nie je uvedené inak, je predpoklad, že informácie a dáta budú do novo dodávaných častí riešenia doplňované ručne používateľmi Zadávateľa, od okamihu spustenia do ostrej prevádzky.</w:t>
      </w:r>
    </w:p>
    <w:p w14:paraId="38AD2EDA" w14:textId="77777777" w:rsidR="00B23740" w:rsidRDefault="00385C7C">
      <w:pPr>
        <w:spacing w:before="120"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Migrácia dát (resp. úvodné naplnenie dátami) bude realizovaná iba v tomto prípade:</w:t>
      </w:r>
    </w:p>
    <w:p w14:paraId="66EB418D" w14:textId="77777777" w:rsidR="00B23740" w:rsidRDefault="00385C7C">
      <w:pPr>
        <w:spacing w:before="120"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Naplniť</w:t>
      </w:r>
      <w:r>
        <w:rPr>
          <w:rFonts w:ascii="Times New Roman" w:hAnsi="Times New Roman"/>
          <w:color w:val="000000"/>
          <w:sz w:val="24"/>
          <w:szCs w:val="24"/>
        </w:rPr>
        <w:t xml:space="preserve"> Evidenciu majetku dátami poskytnutými Zadávateľom (v dohodnutom formáte). Ide o prvotné naplnenie stavieb. Štruktúra súboru stavieb pre naplnenie bude predmetom dohody.</w:t>
      </w:r>
    </w:p>
    <w:p w14:paraId="6A3EAEB0" w14:textId="77777777" w:rsidR="00B23740" w:rsidRDefault="00B23740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1C0886F" w14:textId="77777777" w:rsidR="00B23740" w:rsidRDefault="00385C7C">
      <w:pPr>
        <w:spacing w:after="0" w:line="276" w:lineRule="auto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Požiadavky na licencie</w:t>
      </w:r>
    </w:p>
    <w:p w14:paraId="523EAC6A" w14:textId="77777777" w:rsidR="00B23740" w:rsidRDefault="00385C7C">
      <w:pPr>
        <w:spacing w:before="120" w:after="0" w:line="276" w:lineRule="auto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 všetky ponúknuté produkty použité na implementáciu predmetu plnenia požaduje zadávateľ multilicenciu bez obmedzenia počtu používateľov a funkcií ponúkaných systémov.</w:t>
      </w:r>
    </w:p>
    <w:p w14:paraId="49695126" w14:textId="77777777" w:rsidR="00B23740" w:rsidRDefault="00B23740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85B0C33" w14:textId="77777777" w:rsidR="00B23740" w:rsidRDefault="00385C7C">
      <w:pPr>
        <w:spacing w:after="0" w:line="276" w:lineRule="auto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Integrácia na existujúce IS</w:t>
      </w:r>
    </w:p>
    <w:p w14:paraId="07EFE1DD" w14:textId="77777777" w:rsidR="00B23740" w:rsidRPr="00385C7C" w:rsidRDefault="00385C7C">
      <w:pPr>
        <w:pStyle w:val="Odsekzoznamu"/>
        <w:numPr>
          <w:ilvl w:val="0"/>
          <w:numId w:val="9"/>
        </w:numPr>
        <w:spacing w:before="120" w:after="0"/>
        <w:jc w:val="both"/>
      </w:pPr>
      <w:r w:rsidRPr="00385C7C">
        <w:rPr>
          <w:rFonts w:ascii="Times New Roman" w:hAnsi="Times New Roman"/>
          <w:sz w:val="24"/>
          <w:szCs w:val="24"/>
        </w:rPr>
        <w:t xml:space="preserve">IS NORIS (Ekonomický informačný systém – dáta o majetku), </w:t>
      </w:r>
    </w:p>
    <w:p w14:paraId="18B88CE4" w14:textId="77777777" w:rsidR="00B23740" w:rsidRPr="00385C7C" w:rsidRDefault="00385C7C">
      <w:pPr>
        <w:pStyle w:val="Odsekzoznamu"/>
        <w:numPr>
          <w:ilvl w:val="0"/>
          <w:numId w:val="9"/>
        </w:numPr>
        <w:spacing w:before="120" w:after="0"/>
        <w:jc w:val="both"/>
      </w:pPr>
      <w:r w:rsidRPr="00385C7C">
        <w:rPr>
          <w:rFonts w:ascii="Times New Roman" w:hAnsi="Times New Roman"/>
          <w:sz w:val="24"/>
          <w:szCs w:val="24"/>
        </w:rPr>
        <w:t xml:space="preserve">ENMON (Systém monitoringu odberných miest energií), </w:t>
      </w:r>
    </w:p>
    <w:p w14:paraId="7B01C3BE" w14:textId="77777777" w:rsidR="00B23740" w:rsidRPr="00385C7C" w:rsidRDefault="00385C7C">
      <w:pPr>
        <w:pStyle w:val="Odsekzoznamu"/>
        <w:numPr>
          <w:ilvl w:val="0"/>
          <w:numId w:val="9"/>
        </w:numPr>
        <w:spacing w:before="120" w:after="0"/>
        <w:jc w:val="both"/>
      </w:pPr>
      <w:r w:rsidRPr="00385C7C">
        <w:rPr>
          <w:rFonts w:ascii="Times New Roman" w:hAnsi="Times New Roman"/>
          <w:sz w:val="24"/>
          <w:szCs w:val="24"/>
        </w:rPr>
        <w:t>OpenData portál (portál otvorených údajov).</w:t>
      </w:r>
    </w:p>
    <w:p w14:paraId="0DBF43B7" w14:textId="77777777" w:rsidR="00B23740" w:rsidRPr="00385C7C" w:rsidRDefault="00385C7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385C7C">
        <w:rPr>
          <w:rFonts w:ascii="Times New Roman" w:hAnsi="Times New Roman" w:cs="Times New Roman"/>
          <w:sz w:val="24"/>
          <w:szCs w:val="24"/>
        </w:rPr>
        <w:t>Predpokladá sa využitie API alebo čítanie prostredníctvom WebServices cez VIEW databázy.</w:t>
      </w:r>
    </w:p>
    <w:p w14:paraId="7D958856" w14:textId="77777777" w:rsidR="00B23740" w:rsidRPr="00385C7C" w:rsidRDefault="00385C7C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385C7C">
        <w:rPr>
          <w:rFonts w:ascii="Times New Roman" w:hAnsi="Times New Roman" w:cs="Times New Roman"/>
          <w:sz w:val="24"/>
          <w:szCs w:val="24"/>
        </w:rPr>
        <w:br/>
        <w:t>Bližší popis integrácií:</w:t>
      </w:r>
    </w:p>
    <w:p w14:paraId="6C9C48AB" w14:textId="77777777" w:rsidR="00B23740" w:rsidRPr="00385C7C" w:rsidRDefault="00385C7C">
      <w:pPr>
        <w:pStyle w:val="Odsekzoznamu"/>
        <w:numPr>
          <w:ilvl w:val="0"/>
          <w:numId w:val="14"/>
        </w:numPr>
        <w:spacing w:before="120"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85C7C">
        <w:rPr>
          <w:rFonts w:ascii="Times New Roman" w:hAnsi="Times New Roman"/>
          <w:b/>
          <w:bCs/>
          <w:sz w:val="24"/>
          <w:szCs w:val="24"/>
        </w:rPr>
        <w:t>Jednostranná integrácia z IS NORIS do GIS systému</w:t>
      </w:r>
    </w:p>
    <w:p w14:paraId="429CCB05" w14:textId="77777777" w:rsidR="00B23740" w:rsidRPr="00385C7C" w:rsidRDefault="00385C7C">
      <w:pPr>
        <w:pStyle w:val="Odsekzoznamu"/>
        <w:numPr>
          <w:ilvl w:val="0"/>
          <w:numId w:val="13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 xml:space="preserve">Bude prebiehať prostredníctvom databázového view </w:t>
      </w:r>
    </w:p>
    <w:p w14:paraId="1425653F" w14:textId="77777777" w:rsidR="00B23740" w:rsidRPr="00385C7C" w:rsidRDefault="00385C7C">
      <w:pPr>
        <w:pStyle w:val="Odsekzoznamu"/>
        <w:numPr>
          <w:ilvl w:val="0"/>
          <w:numId w:val="13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Objekty evidencie:</w:t>
      </w:r>
    </w:p>
    <w:p w14:paraId="79A9E0F9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Číslo subjektu z IS NORIS (napr. 1275455)</w:t>
      </w:r>
    </w:p>
    <w:p w14:paraId="0528AE6A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Číslo karty majetku (jednoznačný identifikátor, napr. OSN000000534, 01/000000001203)</w:t>
      </w:r>
      <w:r w:rsidRPr="00385C7C">
        <w:rPr>
          <w:rFonts w:ascii="Times New Roman" w:hAnsi="Times New Roman"/>
          <w:sz w:val="24"/>
          <w:szCs w:val="24"/>
        </w:rPr>
        <w:tab/>
      </w:r>
    </w:p>
    <w:p w14:paraId="04B7D906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Názov budovy (napr. Detské centrum, Obrancov mieru 18, č.s.187)</w:t>
      </w:r>
    </w:p>
    <w:p w14:paraId="1C0D7DB8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Názov obce (v súčasnosti voľné zadanie, želaný stav výber z číselníka)</w:t>
      </w:r>
      <w:r w:rsidRPr="00385C7C">
        <w:rPr>
          <w:rFonts w:ascii="Times New Roman" w:hAnsi="Times New Roman"/>
          <w:sz w:val="24"/>
          <w:szCs w:val="24"/>
        </w:rPr>
        <w:tab/>
      </w:r>
    </w:p>
    <w:p w14:paraId="4C9CBAB5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Názov mestskej časti (napr. Mestská časť Dargovských hrdinov)</w:t>
      </w:r>
      <w:r w:rsidRPr="00385C7C">
        <w:rPr>
          <w:rFonts w:ascii="Times New Roman" w:hAnsi="Times New Roman"/>
          <w:sz w:val="24"/>
          <w:szCs w:val="24"/>
        </w:rPr>
        <w:tab/>
      </w:r>
    </w:p>
    <w:p w14:paraId="33B39ACE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Ulica (v súčasnosti voľné zadanie, želaný stav výber z číselníka)</w:t>
      </w:r>
      <w:r w:rsidRPr="00385C7C">
        <w:rPr>
          <w:rFonts w:ascii="Times New Roman" w:hAnsi="Times New Roman"/>
          <w:sz w:val="24"/>
          <w:szCs w:val="24"/>
        </w:rPr>
        <w:tab/>
      </w:r>
    </w:p>
    <w:p w14:paraId="0C469DA4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Ulica – adresy (z číselníka)</w:t>
      </w:r>
      <w:r w:rsidRPr="00385C7C">
        <w:rPr>
          <w:rFonts w:ascii="Times New Roman" w:hAnsi="Times New Roman"/>
          <w:sz w:val="24"/>
          <w:szCs w:val="24"/>
        </w:rPr>
        <w:tab/>
      </w:r>
    </w:p>
    <w:p w14:paraId="0C1A5707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Obec – adresy (z číselníka)</w:t>
      </w:r>
    </w:p>
    <w:p w14:paraId="69894EBA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Orientačné číslo</w:t>
      </w:r>
      <w:r w:rsidRPr="00385C7C">
        <w:rPr>
          <w:rFonts w:ascii="Times New Roman" w:hAnsi="Times New Roman"/>
          <w:sz w:val="24"/>
          <w:szCs w:val="24"/>
        </w:rPr>
        <w:tab/>
      </w:r>
    </w:p>
    <w:p w14:paraId="539E35B2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Súpisné číslo</w:t>
      </w:r>
      <w:r w:rsidRPr="00385C7C">
        <w:rPr>
          <w:rFonts w:ascii="Times New Roman" w:hAnsi="Times New Roman"/>
          <w:sz w:val="24"/>
          <w:szCs w:val="24"/>
        </w:rPr>
        <w:tab/>
      </w:r>
    </w:p>
    <w:p w14:paraId="777EDEBA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Katastrálne územie (napr. Grunt, Furča)</w:t>
      </w:r>
      <w:r w:rsidRPr="00385C7C">
        <w:rPr>
          <w:rFonts w:ascii="Times New Roman" w:hAnsi="Times New Roman"/>
          <w:sz w:val="24"/>
          <w:szCs w:val="24"/>
        </w:rPr>
        <w:tab/>
      </w:r>
    </w:p>
    <w:p w14:paraId="59338971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Čitateľ z vlastníckeho podielu (napr. 3621)</w:t>
      </w:r>
    </w:p>
    <w:p w14:paraId="292CA844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Menovateľ z vlastníckeho podielu (napr. 10000)</w:t>
      </w:r>
      <w:r w:rsidRPr="00385C7C">
        <w:rPr>
          <w:rFonts w:ascii="Times New Roman" w:hAnsi="Times New Roman"/>
          <w:sz w:val="24"/>
          <w:szCs w:val="24"/>
        </w:rPr>
        <w:tab/>
      </w:r>
    </w:p>
    <w:p w14:paraId="314007FA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Číslo listu vlastníctva (napr. 12626)</w:t>
      </w:r>
      <w:r w:rsidRPr="00385C7C">
        <w:rPr>
          <w:rFonts w:ascii="Times New Roman" w:hAnsi="Times New Roman"/>
          <w:sz w:val="24"/>
          <w:szCs w:val="24"/>
        </w:rPr>
        <w:tab/>
      </w:r>
    </w:p>
    <w:p w14:paraId="007EE268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Klasifikácia stavby z Katastra nehnuteľností (napr. Budovy pre administratívu)</w:t>
      </w:r>
    </w:p>
    <w:p w14:paraId="1EC0686E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lastRenderedPageBreak/>
        <w:t>Druh stavby z Katastra nehnuteľností (napr. Budova obchodu a služieb)</w:t>
      </w:r>
    </w:p>
    <w:p w14:paraId="567303BA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Celkový stav majetku (aktívny/neaktívny)</w:t>
      </w:r>
    </w:p>
    <w:p w14:paraId="1562CBA8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Dátum zaradenia majetku (napr. 8.1.1981)</w:t>
      </w:r>
    </w:p>
    <w:p w14:paraId="0A2B95FF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Dátum vyradenia majetku</w:t>
      </w:r>
    </w:p>
    <w:p w14:paraId="45260053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Typ majetku (napr. 01, čo znamená budovy)</w:t>
      </w:r>
      <w:r w:rsidRPr="00385C7C">
        <w:rPr>
          <w:rFonts w:ascii="Times New Roman" w:hAnsi="Times New Roman"/>
          <w:sz w:val="24"/>
          <w:szCs w:val="24"/>
        </w:rPr>
        <w:tab/>
      </w:r>
    </w:p>
    <w:p w14:paraId="5DE73BD4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Kód útvaru správcu majetku (napr. KC100)</w:t>
      </w:r>
    </w:p>
    <w:p w14:paraId="0AEF1F64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Názov útvaru správcu majetku (napr. oddelenie školstva)</w:t>
      </w:r>
      <w:r w:rsidRPr="00385C7C">
        <w:rPr>
          <w:rFonts w:ascii="Times New Roman" w:hAnsi="Times New Roman"/>
          <w:sz w:val="24"/>
          <w:szCs w:val="24"/>
        </w:rPr>
        <w:tab/>
      </w:r>
    </w:p>
    <w:p w14:paraId="1293FDF9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Názov pracoviska správcu majetku (napr. MŠ Obrancov mieru 16)</w:t>
      </w:r>
      <w:r w:rsidRPr="00385C7C">
        <w:rPr>
          <w:rFonts w:ascii="Times New Roman" w:hAnsi="Times New Roman"/>
          <w:sz w:val="24"/>
          <w:szCs w:val="24"/>
        </w:rPr>
        <w:tab/>
      </w:r>
    </w:p>
    <w:p w14:paraId="5282E73D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Doplnková karta – budovy a stavby vlastné pozemky (bližšia identifikácia, kmeňové číslo parcely a podlomenie parcely, napr. 3439/000/0, 3440/000/0, 3441/000/0)</w:t>
      </w:r>
    </w:p>
    <w:p w14:paraId="02EDE854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Doplnková karta –  budovy a stavby pozemky cudzie so zmluvou (bližšia identifikácia, kmeňové číslo parcely a podlomenie parcely, napr. 1838/000/0, 1835/000/0)</w:t>
      </w:r>
    </w:p>
    <w:p w14:paraId="7BF697D5" w14:textId="77777777" w:rsidR="00B23740" w:rsidRPr="00385C7C" w:rsidRDefault="00385C7C">
      <w:pPr>
        <w:pStyle w:val="Odsekzoznamu"/>
        <w:numPr>
          <w:ilvl w:val="0"/>
          <w:numId w:val="12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Doplnková karta – budovy a stavby cudzie pozemky (bližšia identifikácia, kmeňové číslo parcely a podlomenie parcely, napr. 4699/572/0)</w:t>
      </w:r>
    </w:p>
    <w:p w14:paraId="3E2BC4DC" w14:textId="77777777" w:rsidR="00B23740" w:rsidRPr="00385C7C" w:rsidRDefault="00B23740">
      <w:pPr>
        <w:pStyle w:val="Odsekzoznamu"/>
        <w:spacing w:before="120" w:after="0"/>
        <w:ind w:left="1068"/>
        <w:jc w:val="both"/>
        <w:rPr>
          <w:rFonts w:ascii="Times New Roman" w:hAnsi="Times New Roman"/>
          <w:sz w:val="24"/>
          <w:szCs w:val="24"/>
        </w:rPr>
      </w:pPr>
    </w:p>
    <w:p w14:paraId="302C0DDB" w14:textId="77777777" w:rsidR="00B23740" w:rsidRPr="00385C7C" w:rsidRDefault="00385C7C">
      <w:pPr>
        <w:pStyle w:val="Odsekzoznamu"/>
        <w:numPr>
          <w:ilvl w:val="0"/>
          <w:numId w:val="14"/>
        </w:numPr>
        <w:spacing w:before="120"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85C7C">
        <w:rPr>
          <w:rFonts w:ascii="Times New Roman" w:hAnsi="Times New Roman"/>
          <w:b/>
          <w:bCs/>
          <w:sz w:val="24"/>
          <w:szCs w:val="24"/>
        </w:rPr>
        <w:t xml:space="preserve">Obojstranná integrácia medzi IS EnMon a GIS systémom </w:t>
      </w:r>
    </w:p>
    <w:p w14:paraId="251C4D8C" w14:textId="77777777" w:rsidR="00B23740" w:rsidRPr="00385C7C" w:rsidRDefault="00385C7C">
      <w:pPr>
        <w:pStyle w:val="Odsekzoznamu"/>
        <w:numPr>
          <w:ilvl w:val="0"/>
          <w:numId w:val="8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Bude prebiehať prostredníctvom REST API</w:t>
      </w:r>
    </w:p>
    <w:p w14:paraId="49D7B62C" w14:textId="77777777" w:rsidR="00B23740" w:rsidRPr="00385C7C" w:rsidRDefault="00385C7C">
      <w:pPr>
        <w:pStyle w:val="Odsekzoznamu"/>
        <w:numPr>
          <w:ilvl w:val="0"/>
          <w:numId w:val="8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Predmetom integrácie budú údaje o energetickom monitoringu a manažmente</w:t>
      </w:r>
    </w:p>
    <w:p w14:paraId="7374864E" w14:textId="77777777" w:rsidR="00B23740" w:rsidRPr="00385C7C" w:rsidRDefault="00B23740">
      <w:pPr>
        <w:pStyle w:val="Odsekzoznamu"/>
        <w:spacing w:before="120" w:after="0"/>
        <w:jc w:val="both"/>
        <w:rPr>
          <w:rFonts w:ascii="Times New Roman" w:hAnsi="Times New Roman"/>
          <w:sz w:val="24"/>
          <w:szCs w:val="24"/>
        </w:rPr>
      </w:pPr>
    </w:p>
    <w:p w14:paraId="585153BF" w14:textId="77777777" w:rsidR="00B23740" w:rsidRPr="00385C7C" w:rsidRDefault="00385C7C">
      <w:pPr>
        <w:pStyle w:val="Odsekzoznamu"/>
        <w:numPr>
          <w:ilvl w:val="0"/>
          <w:numId w:val="14"/>
        </w:numPr>
        <w:spacing w:before="120"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385C7C">
        <w:rPr>
          <w:rFonts w:ascii="Times New Roman" w:hAnsi="Times New Roman"/>
          <w:b/>
          <w:bCs/>
          <w:sz w:val="24"/>
          <w:szCs w:val="24"/>
        </w:rPr>
        <w:t>Jednostranná integrácia z GIS systému do OpenData portálu</w:t>
      </w:r>
    </w:p>
    <w:p w14:paraId="4306B881" w14:textId="77777777" w:rsidR="00B23740" w:rsidRPr="00385C7C" w:rsidRDefault="00385C7C">
      <w:pPr>
        <w:pStyle w:val="Odsekzoznamu"/>
        <w:numPr>
          <w:ilvl w:val="0"/>
          <w:numId w:val="8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>Bude špecifikovaná v etape Analýza a dizajn</w:t>
      </w:r>
    </w:p>
    <w:p w14:paraId="73E0F8D6" w14:textId="77777777" w:rsidR="00B23740" w:rsidRPr="00385C7C" w:rsidRDefault="00385C7C">
      <w:pPr>
        <w:pStyle w:val="Odsekzoznamu"/>
        <w:numPr>
          <w:ilvl w:val="0"/>
          <w:numId w:val="8"/>
        </w:numPr>
        <w:spacing w:before="120" w:after="0"/>
        <w:jc w:val="both"/>
        <w:rPr>
          <w:rFonts w:ascii="Times New Roman" w:hAnsi="Times New Roman"/>
          <w:sz w:val="24"/>
          <w:szCs w:val="24"/>
        </w:rPr>
      </w:pPr>
      <w:r w:rsidRPr="00385C7C">
        <w:rPr>
          <w:rFonts w:ascii="Times New Roman" w:hAnsi="Times New Roman"/>
          <w:sz w:val="24"/>
          <w:szCs w:val="24"/>
        </w:rPr>
        <w:t xml:space="preserve">Dáta v obmedzenom rozsahu budú dostupné pre potreby publikovania na OpenData portáli </w:t>
      </w:r>
    </w:p>
    <w:p w14:paraId="18B730FE" w14:textId="77777777" w:rsidR="00B23740" w:rsidRPr="00385C7C" w:rsidRDefault="00B2374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DF2E81" w14:textId="77777777" w:rsidR="00B23740" w:rsidRPr="00385C7C" w:rsidRDefault="00385C7C">
      <w:pPr>
        <w:spacing w:after="0" w:line="276" w:lineRule="auto"/>
      </w:pPr>
      <w:r w:rsidRPr="00385C7C">
        <w:rPr>
          <w:rFonts w:ascii="Times New Roman" w:hAnsi="Times New Roman" w:cs="Times New Roman"/>
          <w:b/>
          <w:bCs/>
          <w:sz w:val="24"/>
          <w:szCs w:val="24"/>
        </w:rPr>
        <w:t>Reporting</w:t>
      </w:r>
    </w:p>
    <w:p w14:paraId="7B07E779" w14:textId="77777777" w:rsidR="00B23740" w:rsidRPr="00385C7C" w:rsidRDefault="00385C7C">
      <w:pPr>
        <w:spacing w:after="0" w:line="276" w:lineRule="auto"/>
        <w:jc w:val="both"/>
      </w:pPr>
      <w:r w:rsidRPr="00385C7C">
        <w:rPr>
          <w:rFonts w:ascii="Times New Roman" w:hAnsi="Times New Roman" w:cs="Times New Roman"/>
          <w:sz w:val="24"/>
          <w:szCs w:val="24"/>
        </w:rPr>
        <w:t>Zo zdrojových dát evidenčnej databázy bude možné konfigurovať reporty podľa potreby, napr.:</w:t>
      </w:r>
    </w:p>
    <w:p w14:paraId="7947FA46" w14:textId="1D85F44E" w:rsidR="00B23740" w:rsidRPr="00385C7C" w:rsidRDefault="00385C7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C7C">
        <w:rPr>
          <w:rFonts w:ascii="Times New Roman" w:hAnsi="Times New Roman" w:cs="Times New Roman"/>
          <w:sz w:val="24"/>
          <w:szCs w:val="24"/>
        </w:rPr>
        <w:t>Prenájom priestorov – názov, druh priestoru, výmera, obsadenosť, užívateľ, počet miestností, podlažie, celková výmera, celkový počet miestností, % obsadenosť podľa budov, celková % obsadenosť všetkých priest</w:t>
      </w:r>
      <w:r w:rsidR="00A62C68" w:rsidRPr="00385C7C">
        <w:rPr>
          <w:rFonts w:ascii="Times New Roman" w:hAnsi="Times New Roman" w:cs="Times New Roman"/>
          <w:sz w:val="24"/>
          <w:szCs w:val="24"/>
        </w:rPr>
        <w:t>o</w:t>
      </w:r>
      <w:r w:rsidRPr="00385C7C">
        <w:rPr>
          <w:rFonts w:ascii="Times New Roman" w:hAnsi="Times New Roman" w:cs="Times New Roman"/>
          <w:sz w:val="24"/>
          <w:szCs w:val="24"/>
        </w:rPr>
        <w:t>rov</w:t>
      </w:r>
      <w:r w:rsidR="00A62C68" w:rsidRPr="00385C7C">
        <w:rPr>
          <w:rFonts w:ascii="Times New Roman" w:hAnsi="Times New Roman" w:cs="Times New Roman"/>
          <w:sz w:val="24"/>
          <w:szCs w:val="24"/>
        </w:rPr>
        <w:t>,</w:t>
      </w:r>
    </w:p>
    <w:p w14:paraId="5959503B" w14:textId="36FA0890" w:rsidR="00B23740" w:rsidRPr="00385C7C" w:rsidRDefault="00385C7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C7C">
        <w:rPr>
          <w:rFonts w:ascii="Times New Roman" w:hAnsi="Times New Roman" w:cs="Times New Roman"/>
          <w:sz w:val="24"/>
          <w:szCs w:val="24"/>
        </w:rPr>
        <w:t>Inventárny súpis stavieb – por. číslo, inventárne číslo, časť obce, názov, adresa, parc</w:t>
      </w:r>
      <w:r w:rsidR="00A62C68" w:rsidRPr="00385C7C">
        <w:rPr>
          <w:rFonts w:ascii="Times New Roman" w:hAnsi="Times New Roman" w:cs="Times New Roman"/>
          <w:sz w:val="24"/>
          <w:szCs w:val="24"/>
        </w:rPr>
        <w:t>elné</w:t>
      </w:r>
      <w:r w:rsidRPr="00385C7C">
        <w:rPr>
          <w:rFonts w:ascii="Times New Roman" w:hAnsi="Times New Roman" w:cs="Times New Roman"/>
          <w:sz w:val="24"/>
          <w:szCs w:val="24"/>
        </w:rPr>
        <w:t xml:space="preserve"> č</w:t>
      </w:r>
      <w:r w:rsidR="00A62C68" w:rsidRPr="00385C7C">
        <w:rPr>
          <w:rFonts w:ascii="Times New Roman" w:hAnsi="Times New Roman" w:cs="Times New Roman"/>
          <w:sz w:val="24"/>
          <w:szCs w:val="24"/>
        </w:rPr>
        <w:t>íslo</w:t>
      </w:r>
      <w:r w:rsidRPr="00385C7C">
        <w:rPr>
          <w:rFonts w:ascii="Times New Roman" w:hAnsi="Times New Roman" w:cs="Times New Roman"/>
          <w:sz w:val="24"/>
          <w:szCs w:val="24"/>
        </w:rPr>
        <w:t>, dátum, nadobúdacia cena, transfer, zostávajúce ob</w:t>
      </w:r>
      <w:r w:rsidR="00A62C68" w:rsidRPr="00385C7C">
        <w:rPr>
          <w:rFonts w:ascii="Times New Roman" w:hAnsi="Times New Roman" w:cs="Times New Roman"/>
          <w:sz w:val="24"/>
          <w:szCs w:val="24"/>
        </w:rPr>
        <w:t>dobie</w:t>
      </w:r>
      <w:r w:rsidRPr="00385C7C">
        <w:rPr>
          <w:rFonts w:ascii="Times New Roman" w:hAnsi="Times New Roman" w:cs="Times New Roman"/>
          <w:sz w:val="24"/>
          <w:szCs w:val="24"/>
        </w:rPr>
        <w:t>, odpisová skupina, číslo majetku</w:t>
      </w:r>
      <w:r w:rsidR="00A62C68" w:rsidRPr="00385C7C">
        <w:rPr>
          <w:rFonts w:ascii="Times New Roman" w:hAnsi="Times New Roman" w:cs="Times New Roman"/>
          <w:sz w:val="24"/>
          <w:szCs w:val="24"/>
        </w:rPr>
        <w:t>,</w:t>
      </w:r>
    </w:p>
    <w:p w14:paraId="5267CA90" w14:textId="45F33004" w:rsidR="00B23740" w:rsidRPr="00385C7C" w:rsidRDefault="00385C7C">
      <w:pPr>
        <w:numPr>
          <w:ilvl w:val="0"/>
          <w:numId w:val="1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C7C">
        <w:rPr>
          <w:rFonts w:ascii="Times New Roman" w:hAnsi="Times New Roman" w:cs="Times New Roman"/>
          <w:sz w:val="24"/>
          <w:szCs w:val="24"/>
        </w:rPr>
        <w:t>a</w:t>
      </w:r>
      <w:r w:rsidR="00A62C68" w:rsidRPr="00385C7C">
        <w:rPr>
          <w:rFonts w:ascii="Times New Roman" w:hAnsi="Times New Roman" w:cs="Times New Roman"/>
          <w:sz w:val="24"/>
          <w:szCs w:val="24"/>
        </w:rPr>
        <w:t> </w:t>
      </w:r>
      <w:r w:rsidRPr="00385C7C">
        <w:rPr>
          <w:rFonts w:ascii="Times New Roman" w:hAnsi="Times New Roman" w:cs="Times New Roman"/>
          <w:sz w:val="24"/>
          <w:szCs w:val="24"/>
        </w:rPr>
        <w:t>iné</w:t>
      </w:r>
      <w:r w:rsidR="00A62C68" w:rsidRPr="00385C7C">
        <w:rPr>
          <w:rFonts w:ascii="Times New Roman" w:hAnsi="Times New Roman" w:cs="Times New Roman"/>
          <w:sz w:val="24"/>
          <w:szCs w:val="24"/>
        </w:rPr>
        <w:t>,</w:t>
      </w:r>
    </w:p>
    <w:p w14:paraId="72D2DC10" w14:textId="77777777" w:rsidR="00B23740" w:rsidRPr="00385C7C" w:rsidRDefault="00B2374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E514548" w14:textId="77777777" w:rsidR="00B23740" w:rsidRPr="00385C7C" w:rsidRDefault="00385C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385C7C">
        <w:rPr>
          <w:rFonts w:ascii="Times New Roman" w:hAnsi="Times New Roman" w:cs="Times New Roman"/>
          <w:sz w:val="24"/>
          <w:szCs w:val="24"/>
        </w:rPr>
        <w:t>Bližšia špecifikácia reportov bude predmetom etapy Analýza a dizajn.</w:t>
      </w:r>
    </w:p>
    <w:p w14:paraId="2EDB8B30" w14:textId="77777777" w:rsidR="00B23740" w:rsidRDefault="00B23740">
      <w:pPr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7777479" w14:textId="77777777" w:rsidR="00B23740" w:rsidRDefault="00385C7C">
      <w:pPr>
        <w:spacing w:after="0" w:line="276" w:lineRule="auto"/>
        <w:rPr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Ďalšie informácie</w:t>
      </w:r>
    </w:p>
    <w:p w14:paraId="7CBC1D18" w14:textId="79462E05" w:rsidR="00B23740" w:rsidRDefault="00385C7C">
      <w:pPr>
        <w:pStyle w:val="Odsekzoznamu"/>
        <w:numPr>
          <w:ilvl w:val="0"/>
          <w:numId w:val="8"/>
        </w:numPr>
        <w:spacing w:before="120" w:after="0"/>
        <w:jc w:val="both"/>
        <w:rPr>
          <w:rFonts w:asciiTheme="minorHAnsi" w:hAnsiTheme="minorHAnsi" w:cstheme="minorBidi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Počet správcov cca 1</w:t>
      </w:r>
      <w:r w:rsidR="009C7FAB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0, počet objektov viac ako 900.</w:t>
      </w:r>
    </w:p>
    <w:p w14:paraId="5C503C21" w14:textId="3E89ACD8" w:rsidR="00B23740" w:rsidRPr="00A62C68" w:rsidRDefault="00385C7C" w:rsidP="00A62C68">
      <w:pPr>
        <w:pStyle w:val="Odsekzoznamu"/>
        <w:numPr>
          <w:ilvl w:val="0"/>
          <w:numId w:val="8"/>
        </w:numPr>
        <w:spacing w:before="120" w:after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V cene bude ďalej zahrnutá: dokumentácia, implementácia, zabezpečenie projektového vedenia realizácie predmetu plnenia, školenia, skúšobné testovanie a ladenie.</w:t>
      </w:r>
    </w:p>
    <w:p w14:paraId="4346083C" w14:textId="77777777" w:rsidR="00A62C68" w:rsidRDefault="00A62C68" w:rsidP="00A62C68">
      <w:pPr>
        <w:pStyle w:val="Odsekzoznamu"/>
        <w:spacing w:before="12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B4D7FA2" w14:textId="77777777" w:rsidR="00A62C68" w:rsidRPr="00A62C68" w:rsidRDefault="00A62C68" w:rsidP="00A62C68">
      <w:pPr>
        <w:pStyle w:val="Odsekzoznamu"/>
        <w:spacing w:before="120" w:after="0"/>
        <w:jc w:val="both"/>
        <w:rPr>
          <w:color w:val="000000"/>
        </w:rPr>
      </w:pPr>
    </w:p>
    <w:p w14:paraId="1423E2BF" w14:textId="77777777" w:rsidR="00B23740" w:rsidRDefault="00385C7C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 Košiciach dňa </w:t>
      </w:r>
      <w:r w:rsidRPr="00385C7C">
        <w:rPr>
          <w:rFonts w:ascii="Times New Roman" w:hAnsi="Times New Roman" w:cs="Times New Roman"/>
          <w:sz w:val="24"/>
          <w:szCs w:val="24"/>
        </w:rPr>
        <w:t xml:space="preserve">27. novembra </w:t>
      </w:r>
      <w:r>
        <w:rPr>
          <w:rFonts w:ascii="Times New Roman" w:hAnsi="Times New Roman" w:cs="Times New Roman"/>
          <w:color w:val="000000"/>
          <w:sz w:val="24"/>
          <w:szCs w:val="24"/>
        </w:rPr>
        <w:t>2025</w:t>
      </w:r>
    </w:p>
    <w:p w14:paraId="6634134E" w14:textId="109504B2" w:rsidR="00B23740" w:rsidRPr="00A62C68" w:rsidRDefault="00385C7C">
      <w:pPr>
        <w:spacing w:after="0" w:line="276" w:lineRule="auto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Spracoval: referát dátovej politiky a analýz Magistrátu mesta Košice</w:t>
      </w:r>
    </w:p>
    <w:sectPr w:rsidR="00B23740" w:rsidRPr="00A62C68">
      <w:pgSz w:w="11906" w:h="16838"/>
      <w:pgMar w:top="1134" w:right="1418" w:bottom="1134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Noto Sans CJK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5647"/>
    <w:multiLevelType w:val="multilevel"/>
    <w:tmpl w:val="4F90A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4625744"/>
    <w:multiLevelType w:val="multilevel"/>
    <w:tmpl w:val="12327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17C04792"/>
    <w:multiLevelType w:val="multilevel"/>
    <w:tmpl w:val="FA808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1B15181D"/>
    <w:multiLevelType w:val="multilevel"/>
    <w:tmpl w:val="90E4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20523014"/>
    <w:multiLevelType w:val="multilevel"/>
    <w:tmpl w:val="EA38E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21C9580D"/>
    <w:multiLevelType w:val="multilevel"/>
    <w:tmpl w:val="47A8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28D076C3"/>
    <w:multiLevelType w:val="multilevel"/>
    <w:tmpl w:val="D4DC9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2FB27298"/>
    <w:multiLevelType w:val="multilevel"/>
    <w:tmpl w:val="261EC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36300A27"/>
    <w:multiLevelType w:val="multilevel"/>
    <w:tmpl w:val="6ECCF09C"/>
    <w:lvl w:ilvl="0">
      <w:start w:val="1"/>
      <w:numFmt w:val="bullet"/>
      <w:lvlText w:val="o"/>
      <w:lvlJc w:val="left"/>
      <w:pPr>
        <w:tabs>
          <w:tab w:val="num" w:pos="0"/>
        </w:tabs>
        <w:ind w:left="106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3F078C"/>
    <w:multiLevelType w:val="multilevel"/>
    <w:tmpl w:val="822419D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A7A7603"/>
    <w:multiLevelType w:val="multilevel"/>
    <w:tmpl w:val="2690DC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2B77C5B"/>
    <w:multiLevelType w:val="multilevel"/>
    <w:tmpl w:val="EE9A0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5C5D1888"/>
    <w:multiLevelType w:val="multilevel"/>
    <w:tmpl w:val="BC0A7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erif" w:hAnsi="Liberation Serif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erif" w:hAnsi="Liberation Serif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erif" w:hAnsi="Liberation Serif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erif" w:hAnsi="Liberation Serif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erif" w:hAnsi="Liberation Serif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erif" w:hAnsi="Liberation Serif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erif" w:hAnsi="Liberation Serif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erif" w:hAnsi="Liberation Serif"/>
      </w:rPr>
    </w:lvl>
  </w:abstractNum>
  <w:abstractNum w:abstractNumId="13" w15:restartNumberingAfterBreak="0">
    <w:nsid w:val="5F9D5F6E"/>
    <w:multiLevelType w:val="multilevel"/>
    <w:tmpl w:val="B7C474A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 w15:restartNumberingAfterBreak="0">
    <w:nsid w:val="714404E6"/>
    <w:multiLevelType w:val="multilevel"/>
    <w:tmpl w:val="5B72B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796577E6"/>
    <w:multiLevelType w:val="multilevel"/>
    <w:tmpl w:val="289AD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377972286">
    <w:abstractNumId w:val="6"/>
  </w:num>
  <w:num w:numId="2" w16cid:durableId="750665873">
    <w:abstractNumId w:val="12"/>
  </w:num>
  <w:num w:numId="3" w16cid:durableId="901599859">
    <w:abstractNumId w:val="3"/>
  </w:num>
  <w:num w:numId="4" w16cid:durableId="2051568055">
    <w:abstractNumId w:val="2"/>
  </w:num>
  <w:num w:numId="5" w16cid:durableId="380639406">
    <w:abstractNumId w:val="14"/>
  </w:num>
  <w:num w:numId="6" w16cid:durableId="1696231276">
    <w:abstractNumId w:val="5"/>
  </w:num>
  <w:num w:numId="7" w16cid:durableId="670524632">
    <w:abstractNumId w:val="7"/>
  </w:num>
  <w:num w:numId="8" w16cid:durableId="1488395399">
    <w:abstractNumId w:val="0"/>
  </w:num>
  <w:num w:numId="9" w16cid:durableId="1551725919">
    <w:abstractNumId w:val="11"/>
  </w:num>
  <w:num w:numId="10" w16cid:durableId="1809515991">
    <w:abstractNumId w:val="15"/>
  </w:num>
  <w:num w:numId="11" w16cid:durableId="909925289">
    <w:abstractNumId w:val="4"/>
  </w:num>
  <w:num w:numId="12" w16cid:durableId="2092195203">
    <w:abstractNumId w:val="8"/>
  </w:num>
  <w:num w:numId="13" w16cid:durableId="164637599">
    <w:abstractNumId w:val="9"/>
  </w:num>
  <w:num w:numId="14" w16cid:durableId="25329423">
    <w:abstractNumId w:val="13"/>
  </w:num>
  <w:num w:numId="15" w16cid:durableId="237907837">
    <w:abstractNumId w:val="1"/>
  </w:num>
  <w:num w:numId="16" w16cid:durableId="20785465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740"/>
    <w:rsid w:val="00385C7C"/>
    <w:rsid w:val="003C0B21"/>
    <w:rsid w:val="004128EF"/>
    <w:rsid w:val="004B7679"/>
    <w:rsid w:val="007D08BB"/>
    <w:rsid w:val="009C7FAB"/>
    <w:rsid w:val="00A62C68"/>
    <w:rsid w:val="00B23740"/>
    <w:rsid w:val="00D60F1A"/>
    <w:rsid w:val="00EE0D3D"/>
    <w:rsid w:val="00EE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B27B6"/>
  <w15:docId w15:val="{5A9E622E-CD44-435B-AD7B-7527BB72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3005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Vrazn">
    <w:name w:val="Strong"/>
    <w:basedOn w:val="Predvolenpsmoodseku"/>
    <w:uiPriority w:val="22"/>
    <w:qFormat/>
    <w:rsid w:val="002052E2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4F019B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qFormat/>
    <w:rsid w:val="004F019B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qFormat/>
    <w:rsid w:val="002D44C9"/>
    <w:rPr>
      <w:color w:val="605E5C"/>
      <w:shd w:val="clear" w:color="auto" w:fill="E1DFDD"/>
    </w:rPr>
  </w:style>
  <w:style w:type="character" w:customStyle="1" w:styleId="iadne">
    <w:name w:val="Žiadne"/>
    <w:qFormat/>
    <w:rsid w:val="001232F1"/>
  </w:style>
  <w:style w:type="character" w:customStyle="1" w:styleId="Symbolypreslovanie">
    <w:name w:val="Symboly pre číslovanie"/>
    <w:qFormat/>
    <w:rPr>
      <w:rFonts w:ascii="Liberation Serif" w:hAnsi="Liberation Serif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y"/>
    <w:pPr>
      <w:spacing w:after="140" w:line="276" w:lineRule="auto"/>
    </w:pPr>
  </w:style>
  <w:style w:type="paragraph" w:styleId="Zoznam">
    <w:name w:val="List"/>
    <w:basedOn w:val="Zkladntext"/>
    <w:rPr>
      <w:rFonts w:cs="Lohit Devanagari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Lucida Sans"/>
    </w:rPr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Register">
    <w:name w:val="Register"/>
    <w:basedOn w:val="Normlny"/>
    <w:qFormat/>
    <w:pPr>
      <w:suppressLineNumbers/>
    </w:pPr>
    <w:rPr>
      <w:rFonts w:cs="Lohit Devanagari"/>
    </w:rPr>
  </w:style>
  <w:style w:type="paragraph" w:styleId="Odsekzoznamu">
    <w:name w:val="List Paragraph"/>
    <w:basedOn w:val="Normlny"/>
    <w:uiPriority w:val="34"/>
    <w:qFormat/>
    <w:rsid w:val="00DE2F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ormlnywebov">
    <w:name w:val="Normal (Web)"/>
    <w:basedOn w:val="Normlny"/>
    <w:uiPriority w:val="99"/>
    <w:semiHidden/>
    <w:unhideWhenUsed/>
    <w:qFormat/>
    <w:rsid w:val="002A22E8"/>
    <w:pPr>
      <w:spacing w:beforeAutospacing="1" w:afterAutospacing="1" w:line="240" w:lineRule="auto"/>
    </w:pPr>
    <w:rPr>
      <w:rFonts w:ascii="Calibri" w:hAnsi="Calibri" w:cs="Calibri"/>
      <w:color w:val="000000"/>
    </w:rPr>
  </w:style>
  <w:style w:type="paragraph" w:customStyle="1" w:styleId="Obsahtabuky">
    <w:name w:val="Obsah tabuľky"/>
    <w:basedOn w:val="Normlny"/>
    <w:qFormat/>
    <w:pPr>
      <w:widowControl w:val="0"/>
      <w:suppressLineNumbers/>
    </w:pPr>
  </w:style>
  <w:style w:type="table" w:styleId="Mriekatabuky">
    <w:name w:val="Table Grid"/>
    <w:basedOn w:val="Normlnatabuka"/>
    <w:uiPriority w:val="39"/>
    <w:rsid w:val="002A0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2145</Words>
  <Characters>12231</Characters>
  <Application>Microsoft Office Word</Application>
  <DocSecurity>0</DocSecurity>
  <Lines>101</Lines>
  <Paragraphs>28</Paragraphs>
  <ScaleCrop>false</ScaleCrop>
  <Company>Magistrat Mesta Kosice</Company>
  <LinksUpToDate>false</LinksUpToDate>
  <CharactersWithSpaces>14348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Šustrík, Martin</cp:lastModifiedBy>
  <cp:revision>24</cp:revision>
  <dcterms:created xsi:type="dcterms:W3CDTF">2025-10-13T07:46:00Z</dcterms:created>
  <dcterms:modified xsi:type="dcterms:W3CDTF">2026-02-06T08:58:00Z</dcterms:modified>
  <dc:language>sk-SK</dc:language>
</cp:coreProperties>
</file>